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生成AI利用ガイドライン</w:t>
      </w:r>
    </w:p>
    <w:p>
      <w:r>
        <w:rPr>
          <w:color w:val="666666"/>
          <w:sz w:val="18"/>
        </w:rPr>
        <w:t>〔　　〕の部分と、ツール名・窓口名を自社の実態に合わせて書き換えてご利用ください。</w:t>
      </w:r>
    </w:p>
    <w:p>
      <w:pPr>
        <w:spacing w:before="160"/>
      </w:pPr>
      <w:r>
        <w:rPr>
          <w:b/>
        </w:rPr>
        <w:t>第1条(目的)</w:t>
      </w:r>
    </w:p>
    <w:p>
      <w:r>
        <w:t>本ガイドラインは、当社における生成AIの安全かつ効果的な活用を促進するとともに、情報漏えい等のリスクを防止することを目的とする。</w:t>
      </w:r>
    </w:p>
    <w:p>
      <w:pPr>
        <w:spacing w:before="160"/>
      </w:pPr>
      <w:r>
        <w:rPr>
          <w:b/>
        </w:rPr>
        <w:t>第2条(対象)</w:t>
      </w:r>
    </w:p>
    <w:p>
      <w:r>
        <w:t>本ガイドラインは、当社の全役職員(正社員・契約社員・パート・アルバイト・派遣社員を含む)が、業務において生成AIサービス(ChatGPT、Microsoft 365 Copilot、その他のAIチャット・画像生成サービス等)を利用する際に適用する。</w:t>
      </w:r>
    </w:p>
    <w:p>
      <w:pPr>
        <w:spacing w:before="160"/>
      </w:pPr>
      <w:r>
        <w:rPr>
          <w:b/>
        </w:rPr>
        <w:t>第3条(利用を推奨する業務)</w:t>
      </w:r>
    </w:p>
    <w:p>
      <w:r>
        <w:t>次のような業務での活用を推奨する。</w:t>
      </w:r>
    </w:p>
    <w:p>
      <w:r>
        <w:t>・文章の作成、要約、校正、翻訳</w:t>
      </w:r>
    </w:p>
    <w:p>
      <w:r>
        <w:t>・アイデア出し、企画のたたき台作成</w:t>
      </w:r>
    </w:p>
    <w:p>
      <w:r>
        <w:t>・議事録やメモの整理</w:t>
      </w:r>
    </w:p>
    <w:p>
      <w:r>
        <w:t>・社内向け資料のドラフト作成</w:t>
      </w:r>
    </w:p>
    <w:p>
      <w:r>
        <w:t>・プログラムやマクロの作成補助</w:t>
      </w:r>
    </w:p>
    <w:p>
      <w:pPr>
        <w:spacing w:before="160"/>
      </w:pPr>
      <w:r>
        <w:rPr>
          <w:b/>
        </w:rPr>
        <w:t>第4条(入力してはならない情報)</w:t>
      </w:r>
    </w:p>
    <w:p>
      <w:r>
        <w:t>社員は、次の情報を生成AIに入力してはならない。</w:t>
      </w:r>
    </w:p>
    <w:p>
      <w:r>
        <w:t>・顧客や取引先の個人情報(氏名・連絡先・契約内容等)</w:t>
      </w:r>
    </w:p>
    <w:p>
      <w:r>
        <w:t>・自社および取引先の機密情報、未公開情報</w:t>
      </w:r>
    </w:p>
    <w:p>
      <w:r>
        <w:t>・社員の人事情報、給与情報</w:t>
      </w:r>
    </w:p>
    <w:p>
      <w:r>
        <w:t>・パスワード、APIキー等の認証情報</w:t>
      </w:r>
    </w:p>
    <w:p>
      <w:r>
        <w:t>・契約書、見積書等の社外秘文書の内容</w:t>
      </w:r>
    </w:p>
    <w:p>
      <w:r>
        <w:t>※ 法人向けプラン等で「入力情報が学習に使われない」設定が確認できる場合も、原則として上記情報の入力は避けること。</w:t>
      </w:r>
    </w:p>
    <w:p>
      <w:pPr>
        <w:spacing w:before="160"/>
      </w:pPr>
      <w:r>
        <w:rPr>
          <w:b/>
        </w:rPr>
        <w:t>第5条(生成物の取り扱い)</w:t>
      </w:r>
    </w:p>
    <w:p>
      <w:r>
        <w:t>1. 生成AIが出力した内容は、必ず人が事実関係・正確性を確認したうえで使用する。</w:t>
      </w:r>
    </w:p>
    <w:p>
      <w:r>
        <w:t>2. 生成物を社外に提供する場合は、著作権・商標権等の権利侵害がないか確認する。</w:t>
      </w:r>
    </w:p>
    <w:p>
      <w:r>
        <w:t>3. 生成AIを用いて作成した成果物であることを、必要に応じて関係者に明示する。</w:t>
      </w:r>
    </w:p>
    <w:p>
      <w:pPr>
        <w:spacing w:before="160"/>
      </w:pPr>
      <w:r>
        <w:rPr>
          <w:b/>
        </w:rPr>
        <w:t>第6条(禁止事項)</w:t>
      </w:r>
    </w:p>
    <w:p>
      <w:r>
        <w:t>・本ガイドラインで定めた入力禁止情報の入力</w:t>
      </w:r>
    </w:p>
    <w:p>
      <w:r>
        <w:t>・生成物を無確認で社外に提供すること</w:t>
      </w:r>
    </w:p>
    <w:p>
      <w:r>
        <w:t>・他者を誹謗中傷する目的、違法・不適切な目的での利用</w:t>
      </w:r>
    </w:p>
    <w:p>
      <w:r>
        <w:t>・会社が許可していない有料AIサービスへの会社費用での加入</w:t>
      </w:r>
    </w:p>
    <w:p>
      <w:pPr>
        <w:spacing w:before="160"/>
      </w:pPr>
      <w:r>
        <w:rPr>
          <w:b/>
        </w:rPr>
        <w:t>第7条(違反時の対応)</w:t>
      </w:r>
    </w:p>
    <w:p>
      <w:r>
        <w:t>本ガイドラインに違反した場合、就業規則に基づき対応する。重大な違反については懲戒の対象となることがある。</w:t>
      </w:r>
    </w:p>
    <w:p>
      <w:pPr>
        <w:spacing w:before="160"/>
      </w:pPr>
      <w:r>
        <w:rPr>
          <w:b/>
        </w:rPr>
        <w:t>第8条(相談窓口)</w:t>
      </w:r>
    </w:p>
    <w:p>
      <w:r>
        <w:t>生成AIの利用に関して判断に迷う場合は、利用前に〔情報セキュリティ責任者／所属長〕に相談すること。</w:t>
      </w:r>
    </w:p>
    <w:p>
      <w:pPr>
        <w:spacing w:before="160"/>
      </w:pPr>
      <w:r>
        <w:rPr>
          <w:b/>
        </w:rPr>
        <w:t>附則</w:t>
      </w:r>
    </w:p>
    <w:p>
      <w:r>
        <w:t>本ガイドラインは〔20XX年X月X日〕より施行する。</w:t>
      </w:r>
    </w:p>
    <w:p/>
    <w:p>
      <w:r>
        <w:rPr>
          <w:sz w:val="18"/>
        </w:rPr>
        <w:t>※ 本雛形はひな型です。自社の業種・体制・利用ツールに応じて加除修正のうえご利用ください。法的な確認が必要な場合は専門家にご相談ください。</w:t>
      </w:r>
    </w:p>
    <w:p>
      <w:r>
        <w:rPr>
          <w:color w:val="666666"/>
          <w:sz w:val="18"/>
        </w:rPr>
        <w:t>出典：株式会社クレアスバリュー「中小企業の生成AI社内ガイドライン雛形」 https://www.creasvalue.co.jp/column/sme-ai-guideline-template/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 社内利用ガイドライン（ひな型）</dc:title>
  <dc:subject/>
  <dc:creator>株式会社クレアスバリュー</dc:creator>
  <cp:keywords/>
  <dc:description>出典: https://www.creasvalue.co.jp/ （2026年9月版）</dc:description>
  <cp:lastModifiedBy>株式会社クレアスバリュー</cp:lastModifiedBy>
  <cp:revision>1</cp:revision>
  <dcterms:created xsi:type="dcterms:W3CDTF">2026-09-29T11:00:00Z</dcterms:created>
  <dcterms:modified xsi:type="dcterms:W3CDTF">2026-09-29T11:00:00Z</dcterms:modified>
  <cp:category/>
</cp:coreProperties>
</file>